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57" w:val="left" w:leader="none"/>
          <w:tab w:pos="7266" w:val="left" w:leader="none"/>
        </w:tabs>
        <w:spacing w:line="196" w:lineRule="auto" w:before="50"/>
        <w:ind w:left="1509" w:right="1402" w:firstLine="341"/>
      </w:pPr>
      <w:r>
        <w:rPr/>
        <w:pict>
          <v:group style="position:absolute;margin-left:27.80064pt;margin-top:31.863338pt;width:539.4pt;height:779.1pt;mso-position-horizontal-relative:page;mso-position-vertical-relative:page;z-index:-15829504" coordorigin="556,637" coordsize="10788,15582">
            <v:rect style="position:absolute;left:556;top:637;width:10788;height:15582" filled="true" fillcolor="#f8fcff" stroked="false">
              <v:fill type="solid"/>
            </v:rect>
            <v:shape style="position:absolute;left:6781;top:2013;width:4305;height:2153" coordorigin="6781,2013" coordsize="4305,2153" path="m11086,2013l6781,2013,6781,4125,6781,4166,11086,4166,11086,4125,11086,2013xe" filled="true" fillcolor="#907f7c" stroked="false">
              <v:path arrowok="t"/>
              <v:fill type="solid"/>
            </v:shape>
            <v:rect style="position:absolute;left:6740;top:1973;width:4306;height:2152" filled="true" fillcolor="#f8fcff" stroked="false">
              <v:fill type="solid"/>
            </v:rect>
            <v:rect style="position:absolute;left:6740;top:1973;width:4306;height:2152" filled="false" stroked="true" strokeweight=".74911pt" strokecolor="#363639">
              <v:stroke dashstyle="solid"/>
            </v:rect>
            <v:shape style="position:absolute;left:892;top:2013;width:5776;height:2153" coordorigin="893,2013" coordsize="5776,2153" path="m6669,2013l893,2013,893,4125,893,4166,6669,4166,6669,4125,6669,2013xe" filled="true" fillcolor="#907f7c" stroked="false">
              <v:path arrowok="t"/>
              <v:fill type="solid"/>
            </v:shape>
            <v:rect style="position:absolute;left:853;top:1973;width:5776;height:2152" filled="true" fillcolor="#f8fcff" stroked="false">
              <v:fill type="solid"/>
            </v:rect>
            <v:rect style="position:absolute;left:853;top:1973;width:5776;height:2152" filled="false" stroked="true" strokeweight=".74911pt" strokecolor="#363639">
              <v:stroke dashstyle="solid"/>
            </v:rect>
            <v:shape style="position:absolute;left:1420;top:2312;width:9402;height:1342" coordorigin="1420,2313" coordsize="9402,1342" path="m1420,2313l6289,2313m1420,2765l6289,2765m1420,3219l6289,3219m1420,3654l6289,3654m7196,2313l8781,2313m9234,2313l10818,2313m7196,2765l10822,2765m7196,3219l10822,3219m7196,3654l10822,3654e" filled="false" stroked="true" strokeweight=".74911pt" strokecolor="#363639">
              <v:path arrowok="t"/>
              <v:stroke dashstyle="solid"/>
            </v:shape>
            <v:rect style="position:absolute;left:2098;top:15225;width:8948;height:810" filled="false" stroked="true" strokeweight=".74911pt" strokecolor="#36363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0;top:2415;width:1141;height:613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Degustatore</w:t>
                    </w:r>
                  </w:p>
                  <w:p>
                    <w:pPr>
                      <w:spacing w:line="240" w:lineRule="auto" w:before="7"/>
                      <w:rPr>
                        <w:sz w:val="13"/>
                      </w:rPr>
                    </w:pPr>
                  </w:p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Categoria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vino</w:t>
                    </w:r>
                  </w:p>
                </w:txbxContent>
              </v:textbox>
              <w10:wrap type="none"/>
            </v:shape>
            <v:shape style="position:absolute;left:4396;top:2868;width:1001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Campione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n.</w:t>
                    </w:r>
                  </w:p>
                </w:txbxContent>
              </v:textbox>
              <w10:wrap type="none"/>
            </v:shape>
            <v:shape style="position:absolute;left:1450;top:3322;width:1616;height:587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Denominazione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vino</w:t>
                    </w: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spacing w:line="208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Titolo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alcolometrico</w:t>
                    </w:r>
                  </w:p>
                </w:txbxContent>
              </v:textbox>
              <w10:wrap type="none"/>
            </v:shape>
            <v:shape style="position:absolute;left:4441;top:3754;width:565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Annata</w:t>
                    </w:r>
                  </w:p>
                </w:txbxContent>
              </v:textbox>
              <w10:wrap type="none"/>
            </v:shape>
            <v:shape style="position:absolute;left:8586;top:2042;width:239;height:201" type="#_x0000_t202" filled="false" stroked="false">
              <v:textbox inset="0,0,0,0">
                <w:txbxContent>
                  <w:p>
                    <w:pPr>
                      <w:spacing w:line="188" w:lineRule="exact" w:before="1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Cº</w:t>
                    </w:r>
                  </w:p>
                </w:txbxContent>
              </v:textbox>
              <w10:wrap type="none"/>
            </v:shape>
            <v:shape style="position:absolute;left:10683;top:2042;width:239;height:201" type="#_x0000_t202" filled="false" stroked="false">
              <v:textbox inset="0,0,0,0">
                <w:txbxContent>
                  <w:p>
                    <w:pPr>
                      <w:spacing w:line="188" w:lineRule="exact" w:before="1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Cº</w:t>
                    </w:r>
                  </w:p>
                </w:txbxContent>
              </v:textbox>
              <w10:wrap type="none"/>
            </v:shape>
            <v:shape style="position:absolute;left:7113;top:2415;width:1392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vino</w:t>
                    </w:r>
                  </w:p>
                </w:txbxContent>
              </v:textbox>
              <w10:wrap type="none"/>
            </v:shape>
            <v:shape style="position:absolute;left:9119;top:2415;width:1787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Temperatura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ambiente</w:t>
                    </w:r>
                  </w:p>
                </w:txbxContent>
              </v:textbox>
              <w10:wrap type="none"/>
            </v:shape>
            <v:shape style="position:absolute;left:7113;top:2868;width:376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9614;top:2868;width:297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Ora</w:t>
                    </w:r>
                  </w:p>
                </w:txbxContent>
              </v:textbox>
              <w10:wrap type="none"/>
            </v:shape>
            <v:shape style="position:absolute;left:7113;top:3320;width:501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Luogo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8992" from="116.315399pt,242.512421pt" to="540.91079pt,242.512421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8480" from="116.315399pt,262.8284pt" to="540.91079pt,262.8284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7968" from="116.315399pt,359.074402pt" to="540.91079pt,359.074402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7456" from="116.315399pt,387.420807pt" to="540.91079pt,387.420807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6944" from="116.315399pt,410.013214pt" to="540.91079pt,410.013214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6432" from="116.315399pt,478.092804pt" to="274.886396pt,478.092804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5920" from="116.315399pt,495.052399pt" to="274.886396pt,495.052399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5408" from="116.315399pt,517.645996pt" to="274.886396pt,517.645996pt" stroked="true" strokeweight=".74911pt" strokecolor="#363639">
            <v:stroke dashstyle="solid"/>
            <w10:wrap type="none"/>
          </v:line>
        </w:pict>
      </w:r>
      <w:r>
        <w:rPr/>
        <w:pict>
          <v:group style="position:absolute;margin-left:280.145844pt;margin-top:466.331451pt;width:102.65pt;height:51.7pt;mso-position-horizontal-relative:page;mso-position-vertical-relative:page;z-index:-15824896" coordorigin="5603,9327" coordsize="2053,1034">
            <v:shape style="position:absolute;left:5610;top:9334;width:114;height:980" coordorigin="5610,9334" coordsize="114,980" path="m5610,9334l5610,10313,5724,9824,5610,9334xe" filled="true" fillcolor="#363639" stroked="false">
              <v:path arrowok="t"/>
              <v:fill type="solid"/>
            </v:shape>
            <v:shape style="position:absolute;left:5610;top:9334;width:114;height:980" coordorigin="5610,9334" coordsize="114,980" path="m5610,9334l5610,10313,5724,9824,5610,9334xe" filled="false" stroked="true" strokeweight=".74911pt" strokecolor="#363639">
              <v:path arrowok="t"/>
              <v:stroke dashstyle="solid"/>
            </v:shape>
            <v:shape style="position:absolute;left:7532;top:9334;width:116;height:980" coordorigin="7533,9334" coordsize="116,980" path="m7648,9334l7533,9824,7648,10313,7648,9334xe" filled="true" fillcolor="#363639" stroked="false">
              <v:path arrowok="t"/>
              <v:fill type="solid"/>
            </v:shape>
            <v:shape style="position:absolute;left:5610;top:9334;width:2040;height:1019" coordorigin="5610,9334" coordsize="2040,1019" path="m7648,10313l7648,9334,7533,9824,7648,10313xm5610,10353l7650,10353e" filled="false" stroked="true" strokeweight=".74911pt" strokecolor="#36363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4384" from="393.725983pt,478.092804pt" to="552.297579pt,478.092804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3872" from="393.725983pt,495.052399pt" to="552.297579pt,495.052399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3360" from="393.725983pt,517.645996pt" to="552.297579pt,517.645996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2848" from="116.315399pt,540.358398pt" to="552.297589pt,540.358398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2336" from="116.315399pt,562.952026pt" to="552.297589pt,562.952026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1824" from="116.315399pt,585.604431pt" to="552.297589pt,585.604431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1312" from="116.315399pt,608.317993pt" to="552.297589pt,608.317993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0800" from="116.315399pt,659.256775pt" to="552.297589pt,659.256775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0288" from="116.315399pt,681.970398pt" to="552.297589pt,681.970398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9776" from="116.315399pt,704.564026pt" to="552.297589pt,704.564026pt" stroked="true" strokeweight=".74911pt" strokecolor="#36363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9264" from="116.315399pt,727.156494pt" to="552.297589pt,727.156494pt" stroked="true" strokeweight=".74911pt" strokecolor="#363639">
            <v:stroke dashstyle="solid"/>
            <w10:wrap type="none"/>
          </v:line>
        </w:pict>
      </w:r>
      <w:r>
        <w:rPr/>
        <w:t>AIS</w:t>
      </w:r>
      <w:r>
        <w:rPr>
          <w:spacing w:val="112"/>
        </w:rPr>
        <w:t> </w:t>
      </w:r>
      <w:r>
        <w:rPr/>
        <w:t>–</w:t>
      </w:r>
      <w:r>
        <w:rPr>
          <w:spacing w:val="115"/>
        </w:rPr>
        <w:t> </w:t>
      </w:r>
      <w:r>
        <w:rPr/>
        <w:t>Associazione</w:t>
        <w:tab/>
        <w:t>Italiana</w:t>
        <w:tab/>
        <w:t>Sommelier</w:t>
      </w:r>
      <w:r>
        <w:rPr>
          <w:spacing w:val="1"/>
        </w:rPr>
        <w:t> </w:t>
      </w:r>
      <w:r>
        <w:rPr/>
        <w:t>SCHEDA</w:t>
      </w:r>
      <w:r>
        <w:rPr>
          <w:spacing w:val="-5"/>
        </w:rPr>
        <w:t> </w:t>
      </w:r>
      <w:r>
        <w:rPr/>
        <w:t>ANALITICO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DESCRITTIVA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VINO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38" w:type="dxa"/>
        <w:tblBorders>
          <w:top w:val="single" w:sz="48" w:space="0" w:color="B4A8A4"/>
          <w:left w:val="single" w:sz="48" w:space="0" w:color="B4A8A4"/>
          <w:bottom w:val="single" w:sz="48" w:space="0" w:color="B4A8A4"/>
          <w:right w:val="single" w:sz="48" w:space="0" w:color="B4A8A4"/>
          <w:insideH w:val="single" w:sz="48" w:space="0" w:color="B4A8A4"/>
          <w:insideV w:val="single" w:sz="48" w:space="0" w:color="B4A8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2603"/>
        <w:gridCol w:w="1469"/>
        <w:gridCol w:w="2308"/>
        <w:gridCol w:w="2910"/>
      </w:tblGrid>
      <w:tr>
        <w:trPr>
          <w:trHeight w:val="1804" w:hRule="atLeast"/>
        </w:trPr>
        <w:tc>
          <w:tcPr>
            <w:tcW w:w="1131" w:type="dxa"/>
            <w:shd w:val="clear" w:color="auto" w:fill="F8FCFF"/>
            <w:textDirection w:val="btLr"/>
          </w:tcPr>
          <w:p>
            <w:pPr>
              <w:pStyle w:val="TableParagraph"/>
              <w:spacing w:line="187" w:lineRule="auto" w:before="196"/>
              <w:ind w:left="276" w:right="484"/>
              <w:rPr>
                <w:sz w:val="32"/>
              </w:rPr>
            </w:pPr>
            <w:r>
              <w:rPr>
                <w:sz w:val="32"/>
              </w:rPr>
              <w:t>ESAME</w:t>
            </w:r>
            <w:r>
              <w:rPr>
                <w:spacing w:val="-99"/>
                <w:sz w:val="32"/>
              </w:rPr>
              <w:t> </w:t>
            </w:r>
            <w:r>
              <w:rPr>
                <w:sz w:val="32"/>
              </w:rPr>
              <w:t>VISIVO</w:t>
            </w:r>
          </w:p>
        </w:tc>
        <w:tc>
          <w:tcPr>
            <w:tcW w:w="9290" w:type="dxa"/>
            <w:gridSpan w:val="4"/>
            <w:shd w:val="clear" w:color="auto" w:fill="F8FCFF"/>
          </w:tcPr>
          <w:p>
            <w:pPr>
              <w:pStyle w:val="TableParagraph"/>
              <w:spacing w:before="13"/>
              <w:rPr>
                <w:sz w:val="12"/>
              </w:rPr>
            </w:pPr>
          </w:p>
          <w:p>
            <w:pPr>
              <w:pStyle w:val="TableParagraph"/>
              <w:spacing w:line="360" w:lineRule="auto"/>
              <w:ind w:left="427" w:right="7732"/>
              <w:rPr>
                <w:sz w:val="18"/>
              </w:rPr>
            </w:pPr>
            <w:r>
              <w:rPr>
                <w:spacing w:val="-1"/>
                <w:sz w:val="18"/>
              </w:rPr>
              <w:t>Limpidezza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Colore</w:t>
            </w:r>
          </w:p>
          <w:p>
            <w:pPr>
              <w:pStyle w:val="TableParagraph"/>
              <w:spacing w:before="37" w:after="6"/>
              <w:ind w:left="427"/>
              <w:rPr>
                <w:sz w:val="18"/>
              </w:rPr>
            </w:pPr>
            <w:r>
              <w:rPr>
                <w:sz w:val="18"/>
              </w:rPr>
              <w:t>Consistenza/Effervescenza</w:t>
            </w:r>
          </w:p>
          <w:p>
            <w:pPr>
              <w:pStyle w:val="TableParagraph"/>
              <w:spacing w:line="20" w:lineRule="exact"/>
              <w:ind w:left="389"/>
              <w:rPr>
                <w:sz w:val="2"/>
              </w:rPr>
            </w:pPr>
            <w:r>
              <w:rPr>
                <w:sz w:val="2"/>
              </w:rPr>
              <w:pict>
                <v:group style="width:424.6pt;height:.75pt;mso-position-horizontal-relative:char;mso-position-vertical-relative:line" coordorigin="0,0" coordsize="8492,15">
                  <v:line style="position:absolute" from="0,7" to="8492,7" stroked="true" strokeweight=".74911pt" strokecolor="#363639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6" w:lineRule="exact" w:before="152"/>
              <w:ind w:left="427"/>
              <w:rPr>
                <w:sz w:val="18"/>
              </w:rPr>
            </w:pPr>
            <w:r>
              <w:rPr>
                <w:sz w:val="18"/>
              </w:rPr>
              <w:t>Osservazioni</w:t>
            </w:r>
          </w:p>
        </w:tc>
      </w:tr>
      <w:tr>
        <w:trPr>
          <w:trHeight w:val="2712" w:hRule="atLeast"/>
        </w:trPr>
        <w:tc>
          <w:tcPr>
            <w:tcW w:w="1131" w:type="dxa"/>
            <w:shd w:val="clear" w:color="auto" w:fill="F8FCFF"/>
            <w:textDirection w:val="btLr"/>
          </w:tcPr>
          <w:p>
            <w:pPr>
              <w:pStyle w:val="TableParagraph"/>
              <w:spacing w:line="187" w:lineRule="auto" w:before="203"/>
              <w:ind w:left="337" w:right="597" w:firstLine="304"/>
              <w:rPr>
                <w:sz w:val="32"/>
              </w:rPr>
            </w:pPr>
            <w:r>
              <w:rPr>
                <w:sz w:val="32"/>
              </w:rPr>
              <w:t>ESAME</w:t>
            </w:r>
            <w:r>
              <w:rPr>
                <w:spacing w:val="1"/>
                <w:sz w:val="32"/>
              </w:rPr>
              <w:t> </w:t>
            </w:r>
            <w:r>
              <w:rPr>
                <w:spacing w:val="-1"/>
                <w:sz w:val="32"/>
              </w:rPr>
              <w:t>OLFATTIVO</w:t>
            </w:r>
          </w:p>
        </w:tc>
        <w:tc>
          <w:tcPr>
            <w:tcW w:w="9290" w:type="dxa"/>
            <w:gridSpan w:val="4"/>
            <w:shd w:val="clear" w:color="auto" w:fill="F8FCFF"/>
          </w:tcPr>
          <w:p>
            <w:pPr>
              <w:pStyle w:val="TableParagraph"/>
              <w:spacing w:before="161" w:after="5"/>
              <w:ind w:left="427"/>
              <w:rPr>
                <w:sz w:val="18"/>
              </w:rPr>
            </w:pPr>
            <w:r>
              <w:rPr>
                <w:sz w:val="18"/>
              </w:rPr>
              <w:t>Intensità</w:t>
            </w:r>
          </w:p>
          <w:p>
            <w:pPr>
              <w:pStyle w:val="TableParagraph"/>
              <w:spacing w:line="20" w:lineRule="exact"/>
              <w:ind w:left="389"/>
              <w:rPr>
                <w:sz w:val="2"/>
              </w:rPr>
            </w:pPr>
            <w:r>
              <w:rPr>
                <w:sz w:val="2"/>
              </w:rPr>
              <w:pict>
                <v:group style="width:424.6pt;height:.75pt;mso-position-horizontal-relative:char;mso-position-vertical-relative:line" coordorigin="0,0" coordsize="8492,15">
                  <v:line style="position:absolute" from="0,7" to="8492,7" stroked="true" strokeweight=".74911pt" strokecolor="#363639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8"/>
              <w:ind w:left="399"/>
              <w:rPr>
                <w:sz w:val="20"/>
              </w:rPr>
            </w:pPr>
            <w:r>
              <w:rPr>
                <w:sz w:val="20"/>
              </w:rPr>
              <w:t>Complessità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391" w:lineRule="auto"/>
              <w:ind w:left="427" w:right="7711"/>
              <w:rPr>
                <w:sz w:val="18"/>
              </w:rPr>
            </w:pP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Descrizione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89"/>
              <w:rPr>
                <w:sz w:val="2"/>
              </w:rPr>
            </w:pPr>
            <w:r>
              <w:rPr>
                <w:sz w:val="2"/>
              </w:rPr>
              <w:pict>
                <v:group style="width:424.6pt;height:.75pt;mso-position-horizontal-relative:char;mso-position-vertical-relative:line" coordorigin="0,0" coordsize="8492,15">
                  <v:line style="position:absolute" from="0,7" to="8492,7" stroked="true" strokeweight=".74911pt" strokecolor="#363639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Osservazioni</w:t>
            </w:r>
          </w:p>
        </w:tc>
      </w:tr>
      <w:tr>
        <w:trPr>
          <w:trHeight w:val="3503" w:hRule="atLeast"/>
        </w:trPr>
        <w:tc>
          <w:tcPr>
            <w:tcW w:w="1131" w:type="dxa"/>
            <w:shd w:val="clear" w:color="auto" w:fill="F8FCFF"/>
            <w:textDirection w:val="btLr"/>
          </w:tcPr>
          <w:p>
            <w:pPr>
              <w:pStyle w:val="TableParagraph"/>
              <w:spacing w:line="187" w:lineRule="auto" w:before="165"/>
              <w:ind w:left="228" w:right="246" w:firstLine="1021"/>
              <w:rPr>
                <w:sz w:val="32"/>
              </w:rPr>
            </w:pPr>
            <w:r>
              <w:rPr>
                <w:sz w:val="32"/>
              </w:rPr>
              <w:t>ESAME</w:t>
            </w:r>
            <w:r>
              <w:rPr>
                <w:spacing w:val="1"/>
                <w:sz w:val="32"/>
              </w:rPr>
              <w:t> </w:t>
            </w:r>
            <w:r>
              <w:rPr>
                <w:spacing w:val="-1"/>
                <w:sz w:val="32"/>
              </w:rPr>
              <w:t>GUSTO-OLFATTIVO</w:t>
            </w:r>
          </w:p>
        </w:tc>
        <w:tc>
          <w:tcPr>
            <w:tcW w:w="2603" w:type="dxa"/>
            <w:tcBorders>
              <w:right w:val="nil"/>
            </w:tcBorders>
            <w:shd w:val="clear" w:color="auto" w:fill="F8FCFF"/>
          </w:tcPr>
          <w:p>
            <w:pPr>
              <w:pStyle w:val="TableParagraph"/>
              <w:spacing w:line="295" w:lineRule="auto" w:before="161"/>
              <w:ind w:left="427" w:right="1353"/>
              <w:rPr>
                <w:sz w:val="18"/>
              </w:rPr>
            </w:pPr>
            <w:r>
              <w:rPr>
                <w:sz w:val="18"/>
              </w:rPr>
              <w:t>Zuccheri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Alcoli</w:t>
            </w:r>
          </w:p>
          <w:p>
            <w:pPr>
              <w:pStyle w:val="TableParagraph"/>
              <w:spacing w:line="393" w:lineRule="auto" w:before="110"/>
              <w:ind w:left="427" w:right="1105" w:hanging="1"/>
              <w:rPr>
                <w:sz w:val="18"/>
              </w:rPr>
            </w:pPr>
            <w:r>
              <w:rPr>
                <w:sz w:val="18"/>
              </w:rPr>
              <w:t>Polialcoli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Equilibrio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Intensità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Persistenza</w:t>
            </w:r>
          </w:p>
          <w:p>
            <w:pPr>
              <w:pStyle w:val="TableParagraph"/>
              <w:spacing w:line="295" w:lineRule="auto"/>
              <w:ind w:left="427" w:right="988"/>
              <w:rPr>
                <w:sz w:val="18"/>
              </w:rPr>
            </w:pP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Osservazioni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8F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left w:val="nil"/>
              <w:right w:val="nil"/>
            </w:tcBorders>
            <w:shd w:val="clear" w:color="auto" w:fill="F8FCFF"/>
          </w:tcPr>
          <w:p>
            <w:pPr>
              <w:pStyle w:val="TableParagraph"/>
              <w:spacing w:line="187" w:lineRule="auto" w:before="155"/>
              <w:ind w:left="228" w:right="1110" w:hanging="76"/>
              <w:rPr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7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corpo</w:t>
            </w:r>
          </w:p>
        </w:tc>
        <w:tc>
          <w:tcPr>
            <w:tcW w:w="2910" w:type="dxa"/>
            <w:tcBorders>
              <w:left w:val="nil"/>
            </w:tcBorders>
            <w:shd w:val="clear" w:color="auto" w:fill="F8FCFF"/>
          </w:tcPr>
          <w:p>
            <w:pPr>
              <w:pStyle w:val="TableParagraph"/>
              <w:spacing w:line="295" w:lineRule="auto" w:before="161"/>
              <w:ind w:left="2150" w:right="27" w:firstLine="111"/>
              <w:rPr>
                <w:sz w:val="18"/>
              </w:rPr>
            </w:pPr>
            <w:r>
              <w:rPr>
                <w:sz w:val="18"/>
              </w:rPr>
              <w:t>Acidi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Tannini</w:t>
            </w:r>
          </w:p>
          <w:p>
            <w:pPr>
              <w:pStyle w:val="TableParagraph"/>
              <w:spacing w:before="110"/>
              <w:ind w:left="1243"/>
              <w:rPr>
                <w:sz w:val="18"/>
              </w:rPr>
            </w:pPr>
            <w:r>
              <w:rPr>
                <w:sz w:val="18"/>
              </w:rPr>
              <w:t>Sostanze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minerali</w:t>
            </w:r>
          </w:p>
        </w:tc>
      </w:tr>
      <w:tr>
        <w:trPr>
          <w:trHeight w:val="3165" w:hRule="atLeast"/>
        </w:trPr>
        <w:tc>
          <w:tcPr>
            <w:tcW w:w="1131" w:type="dxa"/>
            <w:shd w:val="clear" w:color="auto" w:fill="F8FCFF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87" w:lineRule="auto"/>
              <w:ind w:left="1369" w:right="373" w:hanging="600"/>
              <w:rPr>
                <w:sz w:val="24"/>
              </w:rPr>
            </w:pPr>
            <w:r>
              <w:rPr>
                <w:sz w:val="24"/>
              </w:rPr>
              <w:t>CONSIDERAZIONI</w:t>
            </w:r>
            <w:r>
              <w:rPr>
                <w:spacing w:val="-73"/>
                <w:sz w:val="24"/>
              </w:rPr>
              <w:t> </w:t>
            </w:r>
            <w:r>
              <w:rPr>
                <w:sz w:val="24"/>
              </w:rPr>
              <w:t>FINALI</w:t>
            </w:r>
          </w:p>
        </w:tc>
        <w:tc>
          <w:tcPr>
            <w:tcW w:w="2603" w:type="dxa"/>
            <w:tcBorders>
              <w:bottom w:val="nil"/>
              <w:right w:val="nil"/>
            </w:tcBorders>
            <w:shd w:val="clear" w:color="auto" w:fill="F8FCFF"/>
          </w:tcPr>
          <w:p>
            <w:pPr>
              <w:pStyle w:val="TableParagraph"/>
              <w:spacing w:line="393" w:lineRule="auto" w:before="161"/>
              <w:ind w:left="427" w:right="806"/>
              <w:rPr>
                <w:sz w:val="18"/>
              </w:rPr>
            </w:pPr>
            <w:r>
              <w:rPr>
                <w:sz w:val="18"/>
              </w:rPr>
              <w:t>Stato evolutivo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Armonia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Abbinamenti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Osservazioni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F8FCFF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942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2308" w:type="dxa"/>
            <w:tcBorders>
              <w:left w:val="nil"/>
              <w:bottom w:val="nil"/>
              <w:right w:val="nil"/>
            </w:tcBorders>
            <w:shd w:val="clear" w:color="auto" w:fill="F8F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left w:val="nil"/>
              <w:bottom w:val="nil"/>
            </w:tcBorders>
            <w:shd w:val="clear" w:color="auto" w:fill="F8F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00" w:h="16840"/>
      <w:pgMar w:top="74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 - Associazione Italiana Sommelier</dc:creator>
  <dc:title>Scheda analitico-descrittiva</dc:title>
  <dcterms:created xsi:type="dcterms:W3CDTF">2023-03-24T08:19:35Z</dcterms:created>
  <dcterms:modified xsi:type="dcterms:W3CDTF">2023-03-24T08:19:35Z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2023-03-24T00:00:00Z</vt:filetime>
  </property>
</Properties>
</file>